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FA917" w14:textId="20A9FDCA" w:rsidR="006B3F04" w:rsidRPr="006B3F04" w:rsidRDefault="0020194F" w:rsidP="0020194F">
      <w:pPr>
        <w:spacing w:after="0"/>
        <w:jc w:val="both"/>
        <w:rPr>
          <w:rFonts w:ascii="Arial" w:hAnsi="Arial" w:cs="Arial"/>
          <w:b/>
          <w:bCs/>
          <w:color w:val="0070C0"/>
          <w:sz w:val="48"/>
          <w:szCs w:val="48"/>
        </w:rPr>
      </w:pPr>
      <w:r>
        <w:rPr>
          <w:rFonts w:ascii="Arial" w:hAnsi="Arial" w:cs="Arial"/>
          <w:b/>
          <w:bCs/>
          <w:noProof/>
          <w:color w:val="0070C0"/>
          <w:sz w:val="48"/>
          <w:szCs w:val="48"/>
        </w:rPr>
        <w:drawing>
          <wp:anchor distT="0" distB="0" distL="114300" distR="114300" simplePos="0" relativeHeight="251658240" behindDoc="0" locked="0" layoutInCell="1" allowOverlap="1" wp14:anchorId="4CAC5257" wp14:editId="4C435145">
            <wp:simplePos x="0" y="0"/>
            <wp:positionH relativeFrom="column">
              <wp:posOffset>2750820</wp:posOffset>
            </wp:positionH>
            <wp:positionV relativeFrom="paragraph">
              <wp:posOffset>7620</wp:posOffset>
            </wp:positionV>
            <wp:extent cx="3056438" cy="1581675"/>
            <wp:effectExtent l="0" t="0" r="0" b="0"/>
            <wp:wrapNone/>
            <wp:docPr id="1558922281" name="Picture 5" descr="Summer accessories on a blue weathere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922281" name="Picture 1558922281" descr="Summer accessories on a blue weathered tabl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56438" cy="1581675"/>
                    </a:xfrm>
                    <a:prstGeom prst="rect">
                      <a:avLst/>
                    </a:prstGeom>
                  </pic:spPr>
                </pic:pic>
              </a:graphicData>
            </a:graphic>
            <wp14:sizeRelH relativeFrom="margin">
              <wp14:pctWidth>0</wp14:pctWidth>
            </wp14:sizeRelH>
            <wp14:sizeRelV relativeFrom="margin">
              <wp14:pctHeight>0</wp14:pctHeight>
            </wp14:sizeRelV>
          </wp:anchor>
        </w:drawing>
      </w:r>
      <w:r w:rsidR="006B3F04" w:rsidRPr="006B3F04">
        <w:rPr>
          <w:rFonts w:ascii="Arial" w:hAnsi="Arial" w:cs="Arial"/>
          <w:b/>
          <w:bCs/>
          <w:color w:val="0070C0"/>
          <w:sz w:val="48"/>
          <w:szCs w:val="48"/>
        </w:rPr>
        <w:t>RMS Newsletter</w:t>
      </w:r>
      <w:r w:rsidR="005B0A10">
        <w:rPr>
          <w:rFonts w:ascii="Arial" w:hAnsi="Arial" w:cs="Arial"/>
          <w:b/>
          <w:bCs/>
          <w:color w:val="0070C0"/>
          <w:sz w:val="48"/>
          <w:szCs w:val="48"/>
        </w:rPr>
        <w:t xml:space="preserve"> </w:t>
      </w:r>
    </w:p>
    <w:p w14:paraId="0C4DFA91" w14:textId="1CC5F78B" w:rsidR="006B3F04" w:rsidRPr="006B3F04" w:rsidRDefault="0020194F" w:rsidP="006B3F04">
      <w:pPr>
        <w:spacing w:after="0"/>
        <w:rPr>
          <w:rFonts w:ascii="Arial" w:hAnsi="Arial" w:cs="Arial"/>
          <w:b/>
          <w:bCs/>
          <w:color w:val="0070C0"/>
          <w:sz w:val="28"/>
          <w:szCs w:val="28"/>
        </w:rPr>
      </w:pPr>
      <w:r>
        <w:rPr>
          <w:rFonts w:ascii="Arial" w:hAnsi="Arial" w:cs="Arial"/>
          <w:b/>
          <w:bCs/>
          <w:color w:val="0070C0"/>
          <w:sz w:val="28"/>
          <w:szCs w:val="28"/>
        </w:rPr>
        <w:t>August 2025</w:t>
      </w:r>
      <w:r w:rsidR="006B3F04" w:rsidRPr="006B3F04">
        <w:rPr>
          <w:rFonts w:ascii="Arial" w:hAnsi="Arial" w:cs="Arial"/>
          <w:b/>
          <w:bCs/>
          <w:color w:val="0070C0"/>
          <w:sz w:val="28"/>
          <w:szCs w:val="28"/>
        </w:rPr>
        <w:t xml:space="preserve"> </w:t>
      </w:r>
    </w:p>
    <w:p w14:paraId="533B2F45" w14:textId="77777777" w:rsidR="006B3F04" w:rsidRPr="006B3F04" w:rsidRDefault="006B3F04">
      <w:pPr>
        <w:rPr>
          <w:rFonts w:ascii="Arial" w:hAnsi="Arial" w:cs="Arial"/>
        </w:rPr>
      </w:pPr>
    </w:p>
    <w:p w14:paraId="1CA2E5BA" w14:textId="77777777" w:rsidR="006B3F04" w:rsidRPr="006B3F04" w:rsidRDefault="006B3F04" w:rsidP="006B3F04">
      <w:pPr>
        <w:spacing w:after="0"/>
        <w:rPr>
          <w:rFonts w:ascii="Arial" w:hAnsi="Arial" w:cs="Arial"/>
        </w:rPr>
      </w:pPr>
    </w:p>
    <w:p w14:paraId="65487234" w14:textId="77777777" w:rsidR="0020194F" w:rsidRDefault="0020194F" w:rsidP="006B3F04">
      <w:pPr>
        <w:spacing w:after="0"/>
        <w:rPr>
          <w:rFonts w:ascii="Arial" w:hAnsi="Arial" w:cs="Arial"/>
          <w:b/>
          <w:bCs/>
          <w:color w:val="0070C0"/>
        </w:rPr>
      </w:pPr>
    </w:p>
    <w:p w14:paraId="6D93385A" w14:textId="7D92D399" w:rsidR="006B3F04" w:rsidRDefault="006B3F04" w:rsidP="006B3F04">
      <w:pPr>
        <w:spacing w:after="0"/>
        <w:rPr>
          <w:rFonts w:ascii="Arial" w:hAnsi="Arial" w:cs="Arial"/>
          <w:b/>
          <w:bCs/>
          <w:color w:val="0070C0"/>
        </w:rPr>
      </w:pPr>
      <w:r>
        <w:rPr>
          <w:rFonts w:ascii="Arial" w:hAnsi="Arial" w:cs="Arial"/>
          <w:b/>
          <w:bCs/>
          <w:color w:val="0070C0"/>
        </w:rPr>
        <w:t xml:space="preserve">Key Updates </w:t>
      </w:r>
      <w:proofErr w:type="gramStart"/>
      <w:r>
        <w:rPr>
          <w:rFonts w:ascii="Arial" w:hAnsi="Arial" w:cs="Arial"/>
          <w:b/>
          <w:bCs/>
          <w:color w:val="0070C0"/>
        </w:rPr>
        <w:t>For</w:t>
      </w:r>
      <w:proofErr w:type="gramEnd"/>
      <w:r>
        <w:rPr>
          <w:rFonts w:ascii="Arial" w:hAnsi="Arial" w:cs="Arial"/>
          <w:b/>
          <w:bCs/>
          <w:color w:val="0070C0"/>
        </w:rPr>
        <w:t xml:space="preserve"> Healthcare Staff</w:t>
      </w:r>
    </w:p>
    <w:p w14:paraId="60A6A68E" w14:textId="77777777" w:rsidR="006B3F04" w:rsidRPr="006B3F04" w:rsidRDefault="006B3F04" w:rsidP="006B3F04">
      <w:pPr>
        <w:spacing w:after="0"/>
        <w:rPr>
          <w:rFonts w:ascii="Arial" w:hAnsi="Arial" w:cs="Arial"/>
          <w:b/>
          <w:bCs/>
          <w:color w:val="0070C0"/>
        </w:rPr>
      </w:pPr>
    </w:p>
    <w:p w14:paraId="3B50C04D" w14:textId="325B0EF0" w:rsidR="006B3F04" w:rsidRDefault="0020194F" w:rsidP="005B0A10">
      <w:pPr>
        <w:spacing w:after="0"/>
        <w:rPr>
          <w:rFonts w:ascii="Arial" w:hAnsi="Arial" w:cs="Arial"/>
          <w:b/>
          <w:bCs/>
          <w:color w:val="0070C0"/>
          <w:sz w:val="22"/>
          <w:szCs w:val="22"/>
        </w:rPr>
      </w:pPr>
      <w:r>
        <w:rPr>
          <w:rFonts w:ascii="Arial" w:hAnsi="Arial" w:cs="Arial"/>
          <w:b/>
          <w:bCs/>
          <w:color w:val="0070C0"/>
          <w:sz w:val="22"/>
          <w:szCs w:val="22"/>
        </w:rPr>
        <w:t>Evidence Based Interventions</w:t>
      </w:r>
    </w:p>
    <w:p w14:paraId="34034E0D" w14:textId="40A31170" w:rsidR="0020194F" w:rsidRDefault="0020194F" w:rsidP="005B0A10">
      <w:pPr>
        <w:spacing w:after="0"/>
        <w:rPr>
          <w:rFonts w:ascii="Arial" w:hAnsi="Arial" w:cs="Arial"/>
          <w:sz w:val="22"/>
          <w:szCs w:val="22"/>
        </w:rPr>
      </w:pPr>
      <w:r>
        <w:rPr>
          <w:rFonts w:ascii="Arial" w:hAnsi="Arial" w:cs="Arial"/>
          <w:sz w:val="22"/>
          <w:szCs w:val="22"/>
        </w:rPr>
        <w:t xml:space="preserve">The Cornwall and </w:t>
      </w:r>
      <w:proofErr w:type="spellStart"/>
      <w:r>
        <w:rPr>
          <w:rFonts w:ascii="Arial" w:hAnsi="Arial" w:cs="Arial"/>
          <w:sz w:val="22"/>
          <w:szCs w:val="22"/>
        </w:rPr>
        <w:t>IoS</w:t>
      </w:r>
      <w:proofErr w:type="spellEnd"/>
      <w:r>
        <w:rPr>
          <w:rFonts w:ascii="Arial" w:hAnsi="Arial" w:cs="Arial"/>
          <w:sz w:val="22"/>
          <w:szCs w:val="22"/>
        </w:rPr>
        <w:t xml:space="preserve"> commissioning policies have been updated to reflect national evidence based intervention guidance from the Academy of Royal Medical Colleges.</w:t>
      </w:r>
    </w:p>
    <w:p w14:paraId="169C03E2" w14:textId="078DD3C3" w:rsidR="0020194F" w:rsidRDefault="0020194F" w:rsidP="005B0A10">
      <w:pPr>
        <w:spacing w:after="0"/>
        <w:rPr>
          <w:rFonts w:ascii="Arial" w:hAnsi="Arial" w:cs="Arial"/>
          <w:sz w:val="22"/>
          <w:szCs w:val="22"/>
        </w:rPr>
      </w:pPr>
      <w:r>
        <w:rPr>
          <w:rFonts w:ascii="Arial" w:hAnsi="Arial" w:cs="Arial"/>
          <w:sz w:val="22"/>
          <w:szCs w:val="22"/>
        </w:rPr>
        <w:t>The RMS is currently reviewing referrals for conditions that have criteria based access including Carpal Tunnel Syndrome, Dupuytren’s, trigger finger, varicose veins and benign skin lesions.  The Commissioning policy can be found on the RMS and ICB websites.</w:t>
      </w:r>
    </w:p>
    <w:p w14:paraId="651AFF9D" w14:textId="2F5C505C" w:rsidR="0020194F" w:rsidRDefault="0020194F" w:rsidP="005B0A10">
      <w:pPr>
        <w:spacing w:after="0"/>
        <w:rPr>
          <w:rFonts w:ascii="Arial" w:hAnsi="Arial" w:cs="Arial"/>
          <w:sz w:val="22"/>
          <w:szCs w:val="22"/>
        </w:rPr>
      </w:pPr>
      <w:r>
        <w:rPr>
          <w:rFonts w:ascii="Arial" w:hAnsi="Arial" w:cs="Arial"/>
          <w:sz w:val="22"/>
          <w:szCs w:val="22"/>
        </w:rPr>
        <w:t>Referrals will need to continue to demonstrate how the referral criteria have been met within the information in the letter.</w:t>
      </w:r>
    </w:p>
    <w:p w14:paraId="4E0C7264" w14:textId="77777777" w:rsidR="005B0A10" w:rsidRPr="005B0A10" w:rsidRDefault="005B0A10" w:rsidP="005B0A10">
      <w:pPr>
        <w:spacing w:after="0"/>
      </w:pPr>
    </w:p>
    <w:p w14:paraId="2A03703B" w14:textId="1FA7782B" w:rsidR="005B0A10" w:rsidRDefault="005B0A10" w:rsidP="005B0A10">
      <w:pPr>
        <w:spacing w:after="0"/>
      </w:pPr>
      <w:r>
        <w:rPr>
          <w:b/>
          <w:bCs/>
          <w:color w:val="0070C0"/>
        </w:rPr>
        <w:t>Benign Skin Lesions</w:t>
      </w:r>
    </w:p>
    <w:p w14:paraId="43CE6B60" w14:textId="5FBD4F3A" w:rsidR="0020194F" w:rsidRPr="0020194F" w:rsidRDefault="005B0A10" w:rsidP="0020194F">
      <w:pPr>
        <w:spacing w:after="0"/>
      </w:pPr>
      <w:r>
        <w:t xml:space="preserve">Please note removal of benign skin lesions is considered a procedure of limited clinical value and are only commissioned under specific conditions.  </w:t>
      </w:r>
      <w:r w:rsidR="0020194F">
        <w:t>The list of conditions has expanded.  Please see the RMS website for full details.</w:t>
      </w:r>
    </w:p>
    <w:p w14:paraId="4BEFC5F0" w14:textId="77777777" w:rsidR="0020194F" w:rsidRDefault="0020194F" w:rsidP="005B0A10">
      <w:pPr>
        <w:spacing w:after="0"/>
      </w:pPr>
    </w:p>
    <w:p w14:paraId="3C02E8F6" w14:textId="23974030" w:rsidR="0020194F" w:rsidRDefault="0020194F" w:rsidP="0020194F">
      <w:pPr>
        <w:spacing w:after="0"/>
        <w:rPr>
          <w:b/>
          <w:bCs/>
          <w:color w:val="0070C0"/>
        </w:rPr>
      </w:pPr>
      <w:r>
        <w:rPr>
          <w:b/>
          <w:bCs/>
          <w:color w:val="0070C0"/>
        </w:rPr>
        <w:t>Asthma</w:t>
      </w:r>
    </w:p>
    <w:p w14:paraId="44C3CE54" w14:textId="4A9C1A0F" w:rsidR="0020194F" w:rsidRDefault="0020194F" w:rsidP="0020194F">
      <w:pPr>
        <w:spacing w:after="0"/>
      </w:pPr>
      <w:r>
        <w:t xml:space="preserve">The Asthma guidelines have been updated in line with the new NICE guidance.  The guidance gives useful updates on asthma diagnosis, AIR, MART and when to consider referral for poor control.  There is a link to the Cornwall and </w:t>
      </w:r>
      <w:proofErr w:type="spellStart"/>
      <w:r>
        <w:t>IoS</w:t>
      </w:r>
      <w:proofErr w:type="spellEnd"/>
      <w:r>
        <w:t xml:space="preserve"> Asthma Prescribing guidelines which provides an ‘at a glance choice’ on which inhalers to consider for AIR and MART therapy.</w:t>
      </w:r>
    </w:p>
    <w:p w14:paraId="65FE33B6" w14:textId="77777777" w:rsidR="0020194F" w:rsidRDefault="0020194F" w:rsidP="0020194F">
      <w:pPr>
        <w:spacing w:after="0"/>
      </w:pPr>
    </w:p>
    <w:p w14:paraId="0606AF50" w14:textId="5C01C006" w:rsidR="0020194F" w:rsidRDefault="0020194F" w:rsidP="0020194F">
      <w:pPr>
        <w:spacing w:after="0"/>
        <w:rPr>
          <w:b/>
          <w:bCs/>
          <w:color w:val="0070C0"/>
        </w:rPr>
      </w:pPr>
      <w:r>
        <w:rPr>
          <w:b/>
          <w:bCs/>
          <w:color w:val="0070C0"/>
        </w:rPr>
        <w:t>Thyrotoxicosis</w:t>
      </w:r>
    </w:p>
    <w:p w14:paraId="3B1A50FC" w14:textId="3BACCA3E" w:rsidR="0020194F" w:rsidRDefault="0020194F" w:rsidP="0020194F">
      <w:pPr>
        <w:spacing w:after="0"/>
      </w:pPr>
      <w:r>
        <w:t>The Thyrotoxicosis guidelines have been updated on management whilst referring to Endocrinology, for those that are happy to initiate treatment whilst referring.  Referrals will of course, still be accepted for those who prefer to wait for specialist review and advice and guidance can be accessed for any diagnostic or management uncertainty.</w:t>
      </w:r>
    </w:p>
    <w:p w14:paraId="5E3624DA" w14:textId="77777777" w:rsidR="0020194F" w:rsidRDefault="0020194F" w:rsidP="0020194F">
      <w:pPr>
        <w:spacing w:after="0"/>
      </w:pPr>
    </w:p>
    <w:p w14:paraId="6287136E" w14:textId="7CFC1778" w:rsidR="0020194F" w:rsidRDefault="0020194F" w:rsidP="0020194F">
      <w:pPr>
        <w:spacing w:after="0"/>
        <w:rPr>
          <w:b/>
          <w:bCs/>
          <w:color w:val="0070C0"/>
        </w:rPr>
      </w:pPr>
      <w:r>
        <w:rPr>
          <w:b/>
          <w:bCs/>
          <w:color w:val="0070C0"/>
        </w:rPr>
        <w:t>Post Menopausal Bleeding and Unscheduled Bleeding On HRT</w:t>
      </w:r>
    </w:p>
    <w:p w14:paraId="0A74340C" w14:textId="02684CD9" w:rsidR="0020194F" w:rsidRDefault="0020194F" w:rsidP="0020194F">
      <w:pPr>
        <w:spacing w:after="0"/>
      </w:pPr>
      <w:r>
        <w:t xml:space="preserve">The Post Menopausal Bleeding guidelines for those not on HRT and Unscheduled Bleeding on HRT guidelines have been updated.  Both have had extensive discussions with the local gynaecology specialists.  </w:t>
      </w:r>
    </w:p>
    <w:p w14:paraId="47B07991" w14:textId="77777777" w:rsidR="0020194F" w:rsidRDefault="0020194F" w:rsidP="0020194F">
      <w:pPr>
        <w:spacing w:after="0"/>
      </w:pPr>
    </w:p>
    <w:p w14:paraId="6FF17CA0" w14:textId="14356107" w:rsidR="0020194F" w:rsidRDefault="0020194F" w:rsidP="0020194F">
      <w:pPr>
        <w:spacing w:after="0"/>
      </w:pPr>
      <w:r>
        <w:lastRenderedPageBreak/>
        <w:t>For Post Menopausal Bleeding not on HRT, in addition to the usual fast track criteria, the NICE criteria on when to consider a pelvic ultrasound for women aged 55 and over have been included for consideration.</w:t>
      </w:r>
    </w:p>
    <w:p w14:paraId="20D5C630" w14:textId="77777777" w:rsidR="0020194F" w:rsidRDefault="0020194F" w:rsidP="0020194F">
      <w:pPr>
        <w:spacing w:after="0"/>
      </w:pPr>
    </w:p>
    <w:p w14:paraId="3AFD4488" w14:textId="1E013B18" w:rsidR="0020194F" w:rsidRPr="0020194F" w:rsidRDefault="0020194F" w:rsidP="0020194F">
      <w:pPr>
        <w:spacing w:after="0"/>
      </w:pPr>
      <w:r>
        <w:t xml:space="preserve">For Unscheduled Bleeding on HRT, the local guidelines are different to the British Menopause Society guidelines.  This is a decision made by the local gynaecology specialists.  Please see the flow chart on the </w:t>
      </w:r>
      <w:proofErr w:type="gramStart"/>
      <w:r>
        <w:t>fast track</w:t>
      </w:r>
      <w:proofErr w:type="gramEnd"/>
      <w:r>
        <w:t xml:space="preserve"> process.  There is also guidance on what to consider if the woman is under 65 years and BMI &lt; 40 with unscheduled bleeding who does not wish to stop HRT, although it is recommended to follow the flow chart where possible.  Gynaecology advice and guidance is available for any outside of the remit or for any uncertainty.</w:t>
      </w:r>
    </w:p>
    <w:p w14:paraId="5163F98D" w14:textId="00615774" w:rsidR="005B0A10" w:rsidRDefault="005B0A10" w:rsidP="005B0A10">
      <w:pPr>
        <w:spacing w:after="0"/>
      </w:pPr>
    </w:p>
    <w:p w14:paraId="5F056EC8" w14:textId="44C370E5" w:rsidR="0020194F" w:rsidRDefault="0020194F" w:rsidP="0020194F">
      <w:pPr>
        <w:spacing w:after="0"/>
        <w:rPr>
          <w:b/>
          <w:bCs/>
          <w:color w:val="0070C0"/>
        </w:rPr>
      </w:pPr>
      <w:r>
        <w:rPr>
          <w:b/>
          <w:bCs/>
          <w:color w:val="0070C0"/>
        </w:rPr>
        <w:t>P</w:t>
      </w:r>
      <w:r>
        <w:rPr>
          <w:b/>
          <w:bCs/>
          <w:color w:val="0070C0"/>
        </w:rPr>
        <w:t>ain Cafes</w:t>
      </w:r>
    </w:p>
    <w:p w14:paraId="5B159912" w14:textId="6F4D9C44" w:rsidR="0020194F" w:rsidRPr="0020194F" w:rsidRDefault="0020194F" w:rsidP="005B0A10">
      <w:pPr>
        <w:spacing w:after="0"/>
      </w:pPr>
      <w:r>
        <w:t xml:space="preserve">Pain cafes provide information based on the Ten Footsteps Pain Management model, providing support, peer support and opportunities to learn pain management skills and improve wellbeing.  Please see RMS page for further details.  They are held across Cornwall and patients can </w:t>
      </w:r>
      <w:proofErr w:type="spellStart"/>
      <w:r>
        <w:t>self refer</w:t>
      </w:r>
      <w:proofErr w:type="spellEnd"/>
      <w:r>
        <w:t xml:space="preserve"> to them by phoning </w:t>
      </w:r>
      <w:r w:rsidRPr="0020194F">
        <w:t>01872 492872 between 9am and 5pm</w:t>
      </w:r>
      <w:r>
        <w:t xml:space="preserve">.  Health professionals can refer by email to </w:t>
      </w:r>
      <w:hyperlink r:id="rId6" w:tooltip="mailto:info@pain.cafe" w:history="1">
        <w:r w:rsidRPr="0020194F">
          <w:rPr>
            <w:rStyle w:val="Hyperlink"/>
          </w:rPr>
          <w:t>info@pain.cafe</w:t>
        </w:r>
      </w:hyperlink>
      <w:r w:rsidRPr="0020194F">
        <w:t> with person’s name, contact details and confirmation of consent</w:t>
      </w:r>
      <w:r>
        <w:t>.</w:t>
      </w:r>
    </w:p>
    <w:p w14:paraId="6A87B4E4" w14:textId="77777777" w:rsidR="005B0A10" w:rsidRPr="005B0A10" w:rsidRDefault="005B0A10" w:rsidP="006B3F04">
      <w:pPr>
        <w:spacing w:after="0"/>
        <w:rPr>
          <w:rFonts w:ascii="Arial" w:hAnsi="Arial" w:cs="Arial"/>
          <w:b/>
          <w:bCs/>
          <w:color w:val="0070C0"/>
        </w:rPr>
      </w:pPr>
    </w:p>
    <w:p w14:paraId="575C2EAD" w14:textId="67C00E42" w:rsidR="005B0A10" w:rsidRDefault="005B0A10" w:rsidP="005B0A10">
      <w:pPr>
        <w:spacing w:after="0"/>
        <w:rPr>
          <w:rFonts w:ascii="Arial" w:hAnsi="Arial" w:cs="Arial"/>
          <w:b/>
          <w:bCs/>
          <w:color w:val="0070C0"/>
          <w:sz w:val="22"/>
          <w:szCs w:val="22"/>
        </w:rPr>
      </w:pPr>
      <w:r>
        <w:rPr>
          <w:rFonts w:ascii="Arial" w:hAnsi="Arial" w:cs="Arial"/>
          <w:b/>
          <w:bCs/>
          <w:color w:val="0070C0"/>
          <w:sz w:val="22"/>
          <w:szCs w:val="22"/>
        </w:rPr>
        <w:t xml:space="preserve">RMS Are Here </w:t>
      </w:r>
      <w:proofErr w:type="gramStart"/>
      <w:r w:rsidR="00236EC6">
        <w:rPr>
          <w:rFonts w:ascii="Arial" w:hAnsi="Arial" w:cs="Arial"/>
          <w:b/>
          <w:bCs/>
          <w:color w:val="0070C0"/>
          <w:sz w:val="22"/>
          <w:szCs w:val="22"/>
        </w:rPr>
        <w:t>T</w:t>
      </w:r>
      <w:r>
        <w:rPr>
          <w:rFonts w:ascii="Arial" w:hAnsi="Arial" w:cs="Arial"/>
          <w:b/>
          <w:bCs/>
          <w:color w:val="0070C0"/>
          <w:sz w:val="22"/>
          <w:szCs w:val="22"/>
        </w:rPr>
        <w:t>o</w:t>
      </w:r>
      <w:proofErr w:type="gramEnd"/>
      <w:r>
        <w:rPr>
          <w:rFonts w:ascii="Arial" w:hAnsi="Arial" w:cs="Arial"/>
          <w:b/>
          <w:bCs/>
          <w:color w:val="0070C0"/>
          <w:sz w:val="22"/>
          <w:szCs w:val="22"/>
        </w:rPr>
        <w:t xml:space="preserve"> Help</w:t>
      </w:r>
    </w:p>
    <w:p w14:paraId="06778755" w14:textId="23D20EAB" w:rsidR="005B0A10" w:rsidRPr="00C9052E" w:rsidRDefault="005B0A10" w:rsidP="005B0A10">
      <w:pPr>
        <w:spacing w:after="0"/>
        <w:rPr>
          <w:rFonts w:cs="Arial"/>
        </w:rPr>
      </w:pPr>
      <w:r w:rsidRPr="00C9052E">
        <w:rPr>
          <w:rFonts w:cs="Arial"/>
        </w:rPr>
        <w:t>The RMS team are here to help patients to be seen in the right place, right time, provide choice to them on providers where possible and reduce duplication for them.  If there are any</w:t>
      </w:r>
      <w:r w:rsidR="00236EC6" w:rsidRPr="00C9052E">
        <w:rPr>
          <w:rFonts w:cs="Arial"/>
        </w:rPr>
        <w:t xml:space="preserve"> clinical</w:t>
      </w:r>
      <w:r w:rsidRPr="00C9052E">
        <w:rPr>
          <w:rFonts w:cs="Arial"/>
        </w:rPr>
        <w:t xml:space="preserve"> queries or </w:t>
      </w:r>
      <w:proofErr w:type="gramStart"/>
      <w:r w:rsidRPr="00C9052E">
        <w:rPr>
          <w:rFonts w:cs="Arial"/>
        </w:rPr>
        <w:t>advice</w:t>
      </w:r>
      <w:proofErr w:type="gramEnd"/>
      <w:r w:rsidRPr="00C9052E">
        <w:rPr>
          <w:rFonts w:cs="Arial"/>
        </w:rPr>
        <w:t xml:space="preserve"> we can help with on elective referral routes or pathways for a patient, please contact us on </w:t>
      </w:r>
      <w:hyperlink r:id="rId7" w:history="1">
        <w:r w:rsidRPr="00C9052E">
          <w:rPr>
            <w:rStyle w:val="Hyperlink"/>
            <w:rFonts w:cs="Arial"/>
          </w:rPr>
          <w:t>ciosicb.rmsclinicians@nhs.net</w:t>
        </w:r>
      </w:hyperlink>
      <w:r w:rsidRPr="00C9052E">
        <w:rPr>
          <w:rFonts w:cs="Arial"/>
        </w:rPr>
        <w:t xml:space="preserve">.  </w:t>
      </w:r>
    </w:p>
    <w:p w14:paraId="205E291E" w14:textId="77777777" w:rsidR="005B0A10" w:rsidRDefault="005B0A10" w:rsidP="006B3F04">
      <w:pPr>
        <w:spacing w:after="0"/>
        <w:rPr>
          <w:rFonts w:cs="Arial"/>
          <w:b/>
          <w:bCs/>
          <w:color w:val="0070C0"/>
        </w:rPr>
      </w:pPr>
    </w:p>
    <w:p w14:paraId="7C757D78" w14:textId="640BE6D2" w:rsidR="005B0A10" w:rsidRDefault="0020194F" w:rsidP="006B3F04">
      <w:pPr>
        <w:spacing w:after="0"/>
        <w:rPr>
          <w:rFonts w:cs="Arial"/>
          <w:b/>
          <w:bCs/>
          <w:color w:val="0070C0"/>
        </w:rPr>
      </w:pPr>
      <w:r>
        <w:rPr>
          <w:rFonts w:cs="Arial"/>
          <w:b/>
          <w:bCs/>
          <w:color w:val="0070C0"/>
        </w:rPr>
        <w:t>MSK</w:t>
      </w:r>
      <w:r w:rsidR="005B0A10" w:rsidRPr="005B0A10">
        <w:rPr>
          <w:rFonts w:cs="Arial"/>
          <w:b/>
          <w:bCs/>
          <w:color w:val="0070C0"/>
        </w:rPr>
        <w:t xml:space="preserve"> </w:t>
      </w:r>
      <w:r w:rsidR="005B0A10">
        <w:rPr>
          <w:rFonts w:cs="Arial"/>
          <w:b/>
          <w:bCs/>
          <w:color w:val="0070C0"/>
        </w:rPr>
        <w:t>Study Day Save The Date</w:t>
      </w:r>
    </w:p>
    <w:p w14:paraId="13B9B77E" w14:textId="0E95BD0D" w:rsidR="005B0A10" w:rsidRDefault="005B0A10" w:rsidP="006B3F04">
      <w:pPr>
        <w:spacing w:after="0"/>
        <w:rPr>
          <w:rFonts w:cs="Arial"/>
        </w:rPr>
      </w:pPr>
      <w:r>
        <w:rPr>
          <w:rFonts w:cs="Arial"/>
        </w:rPr>
        <w:t xml:space="preserve">There will be a </w:t>
      </w:r>
      <w:r w:rsidR="0020194F">
        <w:rPr>
          <w:rFonts w:cs="Arial"/>
        </w:rPr>
        <w:t>MSK</w:t>
      </w:r>
      <w:r>
        <w:rPr>
          <w:rFonts w:cs="Arial"/>
        </w:rPr>
        <w:t xml:space="preserve"> Study Day at </w:t>
      </w:r>
      <w:proofErr w:type="spellStart"/>
      <w:r>
        <w:rPr>
          <w:rFonts w:cs="Arial"/>
        </w:rPr>
        <w:t>Bedruthan</w:t>
      </w:r>
      <w:proofErr w:type="spellEnd"/>
      <w:r>
        <w:rPr>
          <w:rFonts w:cs="Arial"/>
        </w:rPr>
        <w:t xml:space="preserve"> Hotel on Frid</w:t>
      </w:r>
      <w:r w:rsidR="0020194F">
        <w:rPr>
          <w:rFonts w:cs="Arial"/>
        </w:rPr>
        <w:t>ay 28 November 2025</w:t>
      </w:r>
      <w:r w:rsidR="008C786A">
        <w:rPr>
          <w:rFonts w:cs="Arial"/>
        </w:rPr>
        <w:t xml:space="preserve">, free to attend.  </w:t>
      </w:r>
      <w:r>
        <w:rPr>
          <w:rFonts w:cs="Arial"/>
        </w:rPr>
        <w:t xml:space="preserve">Jordan Wood, Duchy will email further details on how to book in </w:t>
      </w:r>
      <w:r w:rsidR="0020194F">
        <w:rPr>
          <w:rFonts w:cs="Arial"/>
        </w:rPr>
        <w:t>to the</w:t>
      </w:r>
      <w:r>
        <w:rPr>
          <w:rFonts w:cs="Arial"/>
        </w:rPr>
        <w:t xml:space="preserve"> </w:t>
      </w:r>
      <w:r w:rsidR="0020194F">
        <w:rPr>
          <w:rFonts w:cs="Arial"/>
        </w:rPr>
        <w:t>day</w:t>
      </w:r>
      <w:r>
        <w:rPr>
          <w:rFonts w:cs="Arial"/>
        </w:rPr>
        <w:t>.</w:t>
      </w:r>
    </w:p>
    <w:p w14:paraId="46834B46" w14:textId="77777777" w:rsidR="008C786A" w:rsidRDefault="008C786A" w:rsidP="006B3F04">
      <w:pPr>
        <w:spacing w:after="0"/>
        <w:rPr>
          <w:rFonts w:cs="Arial"/>
        </w:rPr>
      </w:pPr>
    </w:p>
    <w:p w14:paraId="6FE89D21" w14:textId="02B7EEDF" w:rsidR="008C786A" w:rsidRDefault="008C786A" w:rsidP="008C786A">
      <w:pPr>
        <w:spacing w:after="0"/>
        <w:rPr>
          <w:rFonts w:cs="Arial"/>
          <w:b/>
          <w:bCs/>
          <w:color w:val="0070C0"/>
        </w:rPr>
      </w:pPr>
      <w:r>
        <w:rPr>
          <w:rFonts w:cs="Arial"/>
          <w:b/>
          <w:bCs/>
          <w:color w:val="0070C0"/>
        </w:rPr>
        <w:t>Gynaecology Study Day</w:t>
      </w:r>
    </w:p>
    <w:p w14:paraId="4FE20EB3" w14:textId="228BB0D7" w:rsidR="008C786A" w:rsidRPr="008C786A" w:rsidRDefault="008C786A" w:rsidP="008C786A">
      <w:pPr>
        <w:spacing w:after="0"/>
        <w:rPr>
          <w:rFonts w:cs="Arial"/>
        </w:rPr>
      </w:pPr>
      <w:r>
        <w:rPr>
          <w:rFonts w:cs="Arial"/>
        </w:rPr>
        <w:t xml:space="preserve">There is a Gynaecology Update Day </w:t>
      </w:r>
      <w:proofErr w:type="gramStart"/>
      <w:r>
        <w:rPr>
          <w:rFonts w:cs="Arial"/>
        </w:rPr>
        <w:t>For</w:t>
      </w:r>
      <w:proofErr w:type="gramEnd"/>
      <w:r>
        <w:rPr>
          <w:rFonts w:cs="Arial"/>
        </w:rPr>
        <w:t xml:space="preserve"> Primary Care Providers on Friday 21 November 2025 at the Headland Hotel, Newquay, 9.30-16.00, cost £120 per delegate, to register visit </w:t>
      </w:r>
      <w:r w:rsidRPr="008C786A">
        <w:rPr>
          <w:rFonts w:cs="Arial"/>
        </w:rPr>
        <w:t>https://gynaecology-website.web.app</w:t>
      </w:r>
    </w:p>
    <w:p w14:paraId="2BED6FD9" w14:textId="77777777" w:rsidR="008C786A" w:rsidRDefault="008C786A" w:rsidP="006B3F04">
      <w:pPr>
        <w:spacing w:after="0"/>
        <w:rPr>
          <w:rFonts w:cs="Arial"/>
        </w:rPr>
      </w:pPr>
    </w:p>
    <w:p w14:paraId="0617B535" w14:textId="797E46F7" w:rsidR="006B3F04" w:rsidRPr="006B3F04" w:rsidRDefault="006B3F04" w:rsidP="006B3F04">
      <w:pPr>
        <w:spacing w:after="0"/>
        <w:rPr>
          <w:rFonts w:ascii="Arial" w:hAnsi="Arial" w:cs="Arial"/>
          <w:b/>
          <w:bCs/>
        </w:rPr>
      </w:pPr>
      <w:r>
        <w:rPr>
          <w:rFonts w:ascii="Arial" w:hAnsi="Arial" w:cs="Arial"/>
          <w:b/>
          <w:bCs/>
          <w:color w:val="0070C0"/>
        </w:rPr>
        <w:t xml:space="preserve">Key Updates </w:t>
      </w:r>
      <w:proofErr w:type="gramStart"/>
      <w:r>
        <w:rPr>
          <w:rFonts w:ascii="Arial" w:hAnsi="Arial" w:cs="Arial"/>
          <w:b/>
          <w:bCs/>
          <w:color w:val="0070C0"/>
        </w:rPr>
        <w:t>For</w:t>
      </w:r>
      <w:proofErr w:type="gramEnd"/>
      <w:r>
        <w:rPr>
          <w:rFonts w:ascii="Arial" w:hAnsi="Arial" w:cs="Arial"/>
          <w:b/>
          <w:bCs/>
          <w:color w:val="0070C0"/>
        </w:rPr>
        <w:t xml:space="preserve"> Administrative and Secretarial Staff</w:t>
      </w:r>
    </w:p>
    <w:p w14:paraId="65AFAD35" w14:textId="77777777" w:rsidR="006B3F04" w:rsidRDefault="006B3F04" w:rsidP="006B3F04">
      <w:pPr>
        <w:spacing w:after="0"/>
        <w:rPr>
          <w:rFonts w:ascii="Arial" w:hAnsi="Arial" w:cs="Arial"/>
          <w:b/>
          <w:bCs/>
        </w:rPr>
      </w:pPr>
    </w:p>
    <w:p w14:paraId="51BAD07C" w14:textId="31F8CB33" w:rsidR="006B3F04" w:rsidRPr="006B3F04" w:rsidRDefault="006B3F04" w:rsidP="006B3F04">
      <w:pPr>
        <w:spacing w:after="0"/>
        <w:rPr>
          <w:rFonts w:ascii="Arial" w:hAnsi="Arial" w:cs="Arial"/>
          <w:sz w:val="22"/>
          <w:szCs w:val="22"/>
        </w:rPr>
      </w:pPr>
      <w:r w:rsidRPr="006B3F04">
        <w:rPr>
          <w:rFonts w:ascii="Arial" w:hAnsi="Arial" w:cs="Arial"/>
          <w:b/>
          <w:bCs/>
          <w:sz w:val="22"/>
          <w:szCs w:val="22"/>
        </w:rPr>
        <w:t xml:space="preserve">Referral letter information </w:t>
      </w:r>
      <w:proofErr w:type="spellStart"/>
      <w:r w:rsidRPr="006B3F04">
        <w:rPr>
          <w:rFonts w:ascii="Arial" w:hAnsi="Arial" w:cs="Arial"/>
          <w:b/>
          <w:bCs/>
          <w:sz w:val="22"/>
          <w:szCs w:val="22"/>
        </w:rPr>
        <w:t>eRS</w:t>
      </w:r>
      <w:proofErr w:type="spellEnd"/>
      <w:r w:rsidRPr="006B3F04">
        <w:rPr>
          <w:rFonts w:ascii="Arial" w:hAnsi="Arial" w:cs="Arial"/>
          <w:b/>
          <w:bCs/>
          <w:sz w:val="22"/>
          <w:szCs w:val="22"/>
        </w:rPr>
        <w:t xml:space="preserve"> returns</w:t>
      </w:r>
      <w:r w:rsidRPr="006B3F04">
        <w:rPr>
          <w:rFonts w:ascii="Arial" w:hAnsi="Arial" w:cs="Arial"/>
          <w:sz w:val="22"/>
          <w:szCs w:val="22"/>
        </w:rPr>
        <w:t xml:space="preserve"> </w:t>
      </w:r>
    </w:p>
    <w:p w14:paraId="729376DC" w14:textId="55EE88AF" w:rsidR="006B3F04" w:rsidRPr="006B3F04" w:rsidRDefault="006B3F04" w:rsidP="006B3F04">
      <w:pPr>
        <w:spacing w:after="0"/>
        <w:rPr>
          <w:rFonts w:ascii="Arial" w:hAnsi="Arial" w:cs="Arial"/>
          <w:sz w:val="22"/>
          <w:szCs w:val="22"/>
        </w:rPr>
      </w:pPr>
      <w:r w:rsidRPr="006B3F04">
        <w:rPr>
          <w:rFonts w:ascii="Arial" w:hAnsi="Arial" w:cs="Arial"/>
          <w:sz w:val="22"/>
          <w:szCs w:val="22"/>
        </w:rPr>
        <w:t xml:space="preserve">There are 2 processes for sending returns to practices due to technical reasons within </w:t>
      </w:r>
      <w:proofErr w:type="spellStart"/>
      <w:r w:rsidRPr="006B3F04">
        <w:rPr>
          <w:rFonts w:ascii="Arial" w:hAnsi="Arial" w:cs="Arial"/>
          <w:sz w:val="22"/>
          <w:szCs w:val="22"/>
        </w:rPr>
        <w:t>eRS</w:t>
      </w:r>
      <w:proofErr w:type="spellEnd"/>
      <w:r w:rsidRPr="006B3F04">
        <w:rPr>
          <w:rFonts w:ascii="Arial" w:hAnsi="Arial" w:cs="Arial"/>
          <w:sz w:val="22"/>
          <w:szCs w:val="22"/>
        </w:rPr>
        <w:t xml:space="preserve">. </w:t>
      </w:r>
    </w:p>
    <w:p w14:paraId="2A216AE4" w14:textId="77777777" w:rsidR="006B3F04" w:rsidRPr="006B3F04" w:rsidRDefault="006B3F04" w:rsidP="006B3F04">
      <w:pPr>
        <w:spacing w:after="0"/>
        <w:rPr>
          <w:rFonts w:ascii="Arial" w:hAnsi="Arial" w:cs="Arial"/>
          <w:sz w:val="22"/>
          <w:szCs w:val="22"/>
        </w:rPr>
      </w:pPr>
    </w:p>
    <w:p w14:paraId="4BAA3BC9" w14:textId="5B7A7C9F" w:rsidR="006B3F04" w:rsidRPr="006B3F04" w:rsidRDefault="006B3F04" w:rsidP="006B3F04">
      <w:pPr>
        <w:spacing w:after="0"/>
        <w:rPr>
          <w:rFonts w:ascii="Arial" w:hAnsi="Arial" w:cs="Arial"/>
          <w:sz w:val="22"/>
          <w:szCs w:val="22"/>
        </w:rPr>
      </w:pPr>
      <w:r w:rsidRPr="006B3F04">
        <w:rPr>
          <w:rFonts w:ascii="Arial" w:hAnsi="Arial" w:cs="Arial"/>
          <w:sz w:val="22"/>
          <w:szCs w:val="22"/>
        </w:rPr>
        <w:lastRenderedPageBreak/>
        <w:t xml:space="preserve">If the RMS review a referral and it needs to be returned during initial triage, it will be returned to the referrer (practice) via </w:t>
      </w:r>
      <w:proofErr w:type="spellStart"/>
      <w:r w:rsidRPr="006B3F04">
        <w:rPr>
          <w:rFonts w:ascii="Arial" w:hAnsi="Arial" w:cs="Arial"/>
          <w:sz w:val="22"/>
          <w:szCs w:val="22"/>
        </w:rPr>
        <w:t>eRS</w:t>
      </w:r>
      <w:proofErr w:type="spellEnd"/>
      <w:r w:rsidRPr="006B3F04">
        <w:rPr>
          <w:rFonts w:ascii="Arial" w:hAnsi="Arial" w:cs="Arial"/>
          <w:sz w:val="22"/>
          <w:szCs w:val="22"/>
        </w:rPr>
        <w:t xml:space="preserve"> and should be managed by the practice from their </w:t>
      </w:r>
      <w:proofErr w:type="gramStart"/>
      <w:r w:rsidRPr="006B3F04">
        <w:rPr>
          <w:rFonts w:ascii="Arial" w:hAnsi="Arial" w:cs="Arial"/>
          <w:sz w:val="22"/>
          <w:szCs w:val="22"/>
        </w:rPr>
        <w:t>returns</w:t>
      </w:r>
      <w:proofErr w:type="gramEnd"/>
      <w:r w:rsidRPr="006B3F04">
        <w:rPr>
          <w:rFonts w:ascii="Arial" w:hAnsi="Arial" w:cs="Arial"/>
          <w:sz w:val="22"/>
          <w:szCs w:val="22"/>
        </w:rPr>
        <w:t xml:space="preserve"> worklist. </w:t>
      </w:r>
    </w:p>
    <w:p w14:paraId="73DA2B39" w14:textId="77777777" w:rsidR="006B3F04" w:rsidRPr="006B3F04" w:rsidRDefault="006B3F04" w:rsidP="006B3F04">
      <w:pPr>
        <w:spacing w:after="0"/>
        <w:rPr>
          <w:rFonts w:ascii="Arial" w:hAnsi="Arial" w:cs="Arial"/>
          <w:sz w:val="22"/>
          <w:szCs w:val="22"/>
        </w:rPr>
      </w:pPr>
    </w:p>
    <w:p w14:paraId="24B6CE2D"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t xml:space="preserve">If the RMS reviews a referral and it is appropriate, an onward referral on </w:t>
      </w:r>
      <w:proofErr w:type="spellStart"/>
      <w:r w:rsidRPr="006B3F04">
        <w:rPr>
          <w:rFonts w:ascii="Arial" w:hAnsi="Arial" w:cs="Arial"/>
          <w:sz w:val="22"/>
          <w:szCs w:val="22"/>
        </w:rPr>
        <w:t>eRS</w:t>
      </w:r>
      <w:proofErr w:type="spellEnd"/>
      <w:r w:rsidRPr="006B3F04">
        <w:rPr>
          <w:rFonts w:ascii="Arial" w:hAnsi="Arial" w:cs="Arial"/>
          <w:sz w:val="22"/>
          <w:szCs w:val="22"/>
        </w:rPr>
        <w:t xml:space="preserve"> is created and sent across to the relevant provider. This onward referral will generate a new UBRN, with the RMS being the referrer. There is no technical way to return these rejections back to the practice via </w:t>
      </w:r>
      <w:proofErr w:type="spellStart"/>
      <w:r w:rsidRPr="006B3F04">
        <w:rPr>
          <w:rFonts w:ascii="Arial" w:hAnsi="Arial" w:cs="Arial"/>
          <w:sz w:val="22"/>
          <w:szCs w:val="22"/>
        </w:rPr>
        <w:t>eRS</w:t>
      </w:r>
      <w:proofErr w:type="spellEnd"/>
      <w:r w:rsidRPr="006B3F04">
        <w:rPr>
          <w:rFonts w:ascii="Arial" w:hAnsi="Arial" w:cs="Arial"/>
          <w:sz w:val="22"/>
          <w:szCs w:val="22"/>
        </w:rPr>
        <w:t xml:space="preserve">, so they are emailed to the practices generic email address. If there are any queries from email </w:t>
      </w:r>
      <w:proofErr w:type="gramStart"/>
      <w:r w:rsidRPr="006B3F04">
        <w:rPr>
          <w:rFonts w:ascii="Arial" w:hAnsi="Arial" w:cs="Arial"/>
          <w:sz w:val="22"/>
          <w:szCs w:val="22"/>
        </w:rPr>
        <w:t>returns</w:t>
      </w:r>
      <w:proofErr w:type="gramEnd"/>
      <w:r w:rsidRPr="006B3F04">
        <w:rPr>
          <w:rFonts w:ascii="Arial" w:hAnsi="Arial" w:cs="Arial"/>
          <w:sz w:val="22"/>
          <w:szCs w:val="22"/>
        </w:rPr>
        <w:t xml:space="preserve"> please contact the provider directly.  The RMS will include which provider has rejected the referral in the email, the name of the person who rejected the referral can be found by looking at the referral history within </w:t>
      </w:r>
      <w:proofErr w:type="spellStart"/>
      <w:r w:rsidRPr="006B3F04">
        <w:rPr>
          <w:rFonts w:ascii="Arial" w:hAnsi="Arial" w:cs="Arial"/>
          <w:sz w:val="22"/>
          <w:szCs w:val="22"/>
        </w:rPr>
        <w:t>eRS</w:t>
      </w:r>
      <w:proofErr w:type="spellEnd"/>
      <w:r w:rsidRPr="006B3F04">
        <w:rPr>
          <w:rFonts w:ascii="Arial" w:hAnsi="Arial" w:cs="Arial"/>
          <w:sz w:val="22"/>
          <w:szCs w:val="22"/>
        </w:rPr>
        <w:t xml:space="preserve">. </w:t>
      </w:r>
    </w:p>
    <w:p w14:paraId="52607BA3" w14:textId="77777777" w:rsidR="006B3F04" w:rsidRPr="006B3F04" w:rsidRDefault="006B3F04" w:rsidP="006B3F04">
      <w:pPr>
        <w:spacing w:after="0"/>
        <w:rPr>
          <w:rFonts w:ascii="Arial" w:hAnsi="Arial" w:cs="Arial"/>
          <w:sz w:val="22"/>
          <w:szCs w:val="22"/>
        </w:rPr>
      </w:pPr>
    </w:p>
    <w:p w14:paraId="318D3C66" w14:textId="67E22A2E" w:rsidR="006B3F04" w:rsidRPr="006B3F04" w:rsidRDefault="006B3F04" w:rsidP="006B3F04">
      <w:pPr>
        <w:spacing w:after="0"/>
        <w:rPr>
          <w:rFonts w:ascii="Arial" w:hAnsi="Arial" w:cs="Arial"/>
          <w:b/>
          <w:bCs/>
          <w:sz w:val="22"/>
          <w:szCs w:val="22"/>
        </w:rPr>
      </w:pPr>
      <w:r w:rsidRPr="006B3F04">
        <w:rPr>
          <w:rFonts w:ascii="Arial" w:hAnsi="Arial" w:cs="Arial"/>
          <w:b/>
          <w:bCs/>
          <w:sz w:val="22"/>
          <w:szCs w:val="22"/>
        </w:rPr>
        <w:t>General queries</w:t>
      </w:r>
    </w:p>
    <w:p w14:paraId="0AA3C16C" w14:textId="5A0829FF" w:rsidR="006B3F04" w:rsidRPr="006B3F04" w:rsidRDefault="006B3F04" w:rsidP="006B3F04">
      <w:pPr>
        <w:spacing w:after="0"/>
        <w:rPr>
          <w:rFonts w:ascii="Arial" w:hAnsi="Arial" w:cs="Arial"/>
          <w:sz w:val="22"/>
          <w:szCs w:val="22"/>
        </w:rPr>
      </w:pPr>
      <w:r w:rsidRPr="006B3F04">
        <w:rPr>
          <w:rFonts w:ascii="Arial" w:hAnsi="Arial" w:cs="Arial"/>
          <w:sz w:val="22"/>
          <w:szCs w:val="22"/>
        </w:rPr>
        <w:t xml:space="preserve">If you have a general query for the RMS, such as referral pathways, please email the RMS generic email address – </w:t>
      </w:r>
      <w:hyperlink r:id="rId8" w:history="1">
        <w:r w:rsidRPr="006B3F04">
          <w:rPr>
            <w:rStyle w:val="Hyperlink"/>
            <w:rFonts w:ascii="Arial" w:hAnsi="Arial" w:cs="Arial"/>
            <w:sz w:val="22"/>
            <w:szCs w:val="22"/>
          </w:rPr>
          <w:t>CIOSICB@Health@nhs.net</w:t>
        </w:r>
      </w:hyperlink>
    </w:p>
    <w:p w14:paraId="7FC59BB3" w14:textId="77777777" w:rsidR="006B3F04" w:rsidRPr="006B3F04" w:rsidRDefault="006B3F04" w:rsidP="006B3F04">
      <w:pPr>
        <w:spacing w:after="0"/>
        <w:rPr>
          <w:rFonts w:ascii="Arial" w:hAnsi="Arial" w:cs="Arial"/>
          <w:sz w:val="22"/>
          <w:szCs w:val="22"/>
        </w:rPr>
      </w:pPr>
    </w:p>
    <w:p w14:paraId="12D722B3" w14:textId="77777777" w:rsidR="006B3F04" w:rsidRPr="006B3F04" w:rsidRDefault="006B3F04" w:rsidP="006B3F04">
      <w:pPr>
        <w:spacing w:after="0"/>
        <w:rPr>
          <w:rFonts w:ascii="Arial" w:hAnsi="Arial" w:cs="Arial"/>
          <w:sz w:val="22"/>
          <w:szCs w:val="22"/>
        </w:rPr>
      </w:pPr>
      <w:r w:rsidRPr="006B3F04">
        <w:rPr>
          <w:rFonts w:ascii="Arial" w:hAnsi="Arial" w:cs="Arial"/>
          <w:b/>
          <w:bCs/>
          <w:sz w:val="22"/>
          <w:szCs w:val="22"/>
        </w:rPr>
        <w:t>Referrals not managed by the RMS</w:t>
      </w:r>
      <w:r w:rsidRPr="006B3F04">
        <w:rPr>
          <w:rFonts w:ascii="Arial" w:hAnsi="Arial" w:cs="Arial"/>
          <w:sz w:val="22"/>
          <w:szCs w:val="22"/>
        </w:rPr>
        <w:t xml:space="preserve"> </w:t>
      </w:r>
    </w:p>
    <w:p w14:paraId="5540B111"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t xml:space="preserve">Please note that the following services/clinics are not processed by the RMS, and queries regarding referrals to these services should be raised with the department direct: </w:t>
      </w:r>
    </w:p>
    <w:p w14:paraId="271A24C5" w14:textId="77777777" w:rsidR="006B3F04" w:rsidRPr="006B3F04" w:rsidRDefault="006B3F04" w:rsidP="006B3F04">
      <w:pPr>
        <w:spacing w:after="0"/>
        <w:rPr>
          <w:rFonts w:ascii="Arial" w:hAnsi="Arial" w:cs="Arial"/>
          <w:sz w:val="22"/>
          <w:szCs w:val="22"/>
        </w:rPr>
      </w:pPr>
    </w:p>
    <w:p w14:paraId="746E19AF"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sym w:font="Symbol" w:char="F0B7"/>
      </w:r>
      <w:r w:rsidRPr="006B3F04">
        <w:rPr>
          <w:rFonts w:ascii="Arial" w:hAnsi="Arial" w:cs="Arial"/>
          <w:sz w:val="22"/>
          <w:szCs w:val="22"/>
        </w:rPr>
        <w:t xml:space="preserve"> Fast track suspected cancer referrals </w:t>
      </w:r>
    </w:p>
    <w:p w14:paraId="22123949"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sym w:font="Symbol" w:char="F0B7"/>
      </w:r>
      <w:r w:rsidRPr="006B3F04">
        <w:rPr>
          <w:rFonts w:ascii="Arial" w:hAnsi="Arial" w:cs="Arial"/>
          <w:sz w:val="22"/>
          <w:szCs w:val="22"/>
        </w:rPr>
        <w:t xml:space="preserve"> Physiotherapy </w:t>
      </w:r>
    </w:p>
    <w:p w14:paraId="31C09067"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sym w:font="Symbol" w:char="F0B7"/>
      </w:r>
      <w:r w:rsidRPr="006B3F04">
        <w:rPr>
          <w:rFonts w:ascii="Arial" w:hAnsi="Arial" w:cs="Arial"/>
          <w:sz w:val="22"/>
          <w:szCs w:val="22"/>
        </w:rPr>
        <w:t xml:space="preserve"> Occupational Therapy </w:t>
      </w:r>
    </w:p>
    <w:p w14:paraId="5069B985"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sym w:font="Symbol" w:char="F0B7"/>
      </w:r>
      <w:r w:rsidRPr="006B3F04">
        <w:rPr>
          <w:rFonts w:ascii="Arial" w:hAnsi="Arial" w:cs="Arial"/>
          <w:sz w:val="22"/>
          <w:szCs w:val="22"/>
        </w:rPr>
        <w:t xml:space="preserve"> Speech and Language Therapy </w:t>
      </w:r>
    </w:p>
    <w:p w14:paraId="0D39C293"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sym w:font="Symbol" w:char="F0B7"/>
      </w:r>
      <w:r w:rsidRPr="006B3F04">
        <w:rPr>
          <w:rFonts w:ascii="Arial" w:hAnsi="Arial" w:cs="Arial"/>
          <w:sz w:val="22"/>
          <w:szCs w:val="22"/>
        </w:rPr>
        <w:t xml:space="preserve"> Podiatry </w:t>
      </w:r>
    </w:p>
    <w:p w14:paraId="641257DB" w14:textId="3692DF9F" w:rsidR="006B3F04" w:rsidRPr="006B3F04" w:rsidRDefault="006B3F04" w:rsidP="006B3F04">
      <w:pPr>
        <w:spacing w:after="0"/>
        <w:rPr>
          <w:rFonts w:ascii="Arial" w:hAnsi="Arial" w:cs="Arial"/>
          <w:sz w:val="22"/>
          <w:szCs w:val="22"/>
        </w:rPr>
      </w:pPr>
      <w:r w:rsidRPr="006B3F04">
        <w:rPr>
          <w:rFonts w:ascii="Arial" w:hAnsi="Arial" w:cs="Arial"/>
          <w:sz w:val="22"/>
          <w:szCs w:val="22"/>
        </w:rPr>
        <w:sym w:font="Symbol" w:char="F0B7"/>
      </w:r>
      <w:r w:rsidRPr="006B3F04">
        <w:rPr>
          <w:rFonts w:ascii="Arial" w:hAnsi="Arial" w:cs="Arial"/>
          <w:sz w:val="22"/>
          <w:szCs w:val="22"/>
        </w:rPr>
        <w:t xml:space="preserve"> </w:t>
      </w:r>
      <w:proofErr w:type="spellStart"/>
      <w:r w:rsidRPr="006B3F04">
        <w:rPr>
          <w:rFonts w:ascii="Arial" w:hAnsi="Arial" w:cs="Arial"/>
          <w:sz w:val="22"/>
          <w:szCs w:val="22"/>
        </w:rPr>
        <w:t>ToPS</w:t>
      </w:r>
      <w:proofErr w:type="spellEnd"/>
      <w:r w:rsidRPr="006B3F04">
        <w:rPr>
          <w:rFonts w:ascii="Arial" w:hAnsi="Arial" w:cs="Arial"/>
          <w:sz w:val="22"/>
          <w:szCs w:val="22"/>
        </w:rPr>
        <w:t xml:space="preserve"> – although these are managed by the RMS, there is a dedicated telephone line, which is 01872 226720, or referrals can be sent via email to </w:t>
      </w:r>
      <w:hyperlink r:id="rId9" w:history="1">
        <w:r w:rsidRPr="006B3F04">
          <w:rPr>
            <w:rStyle w:val="Hyperlink"/>
            <w:rFonts w:ascii="Arial" w:hAnsi="Arial" w:cs="Arial"/>
            <w:sz w:val="22"/>
            <w:szCs w:val="22"/>
          </w:rPr>
          <w:t>CIOSICB.Health@nhs.net</w:t>
        </w:r>
      </w:hyperlink>
      <w:r w:rsidRPr="006B3F04">
        <w:rPr>
          <w:rFonts w:ascii="Arial" w:hAnsi="Arial" w:cs="Arial"/>
          <w:sz w:val="22"/>
          <w:szCs w:val="22"/>
        </w:rPr>
        <w:t xml:space="preserve"> </w:t>
      </w:r>
    </w:p>
    <w:p w14:paraId="3C204422"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sym w:font="Symbol" w:char="F0B7"/>
      </w:r>
      <w:r w:rsidRPr="006B3F04">
        <w:rPr>
          <w:rFonts w:ascii="Arial" w:hAnsi="Arial" w:cs="Arial"/>
          <w:sz w:val="22"/>
          <w:szCs w:val="22"/>
        </w:rPr>
        <w:t xml:space="preserve"> Clinical Imaging - CT, X-Ray and MRI </w:t>
      </w:r>
    </w:p>
    <w:p w14:paraId="5B5F7661"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sym w:font="Symbol" w:char="F0B7"/>
      </w:r>
      <w:r w:rsidRPr="006B3F04">
        <w:rPr>
          <w:rFonts w:ascii="Arial" w:hAnsi="Arial" w:cs="Arial"/>
          <w:sz w:val="22"/>
          <w:szCs w:val="22"/>
        </w:rPr>
        <w:t xml:space="preserve"> Wheelchairs – 03333 218 312 </w:t>
      </w:r>
    </w:p>
    <w:p w14:paraId="4A94E218"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sym w:font="Symbol" w:char="F0B7"/>
      </w:r>
      <w:r w:rsidRPr="006B3F04">
        <w:rPr>
          <w:rFonts w:ascii="Arial" w:hAnsi="Arial" w:cs="Arial"/>
          <w:sz w:val="22"/>
          <w:szCs w:val="22"/>
        </w:rPr>
        <w:t xml:space="preserve"> Mental Health </w:t>
      </w:r>
    </w:p>
    <w:p w14:paraId="7C143599"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sym w:font="Symbol" w:char="F0B7"/>
      </w:r>
      <w:r w:rsidRPr="006B3F04">
        <w:rPr>
          <w:rFonts w:ascii="Arial" w:hAnsi="Arial" w:cs="Arial"/>
          <w:sz w:val="22"/>
          <w:szCs w:val="22"/>
        </w:rPr>
        <w:t xml:space="preserve"> GU Medicine – Brook 0300 303 0714 </w:t>
      </w:r>
    </w:p>
    <w:p w14:paraId="69CA59C6"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sym w:font="Symbol" w:char="F0B7"/>
      </w:r>
      <w:r w:rsidRPr="006B3F04">
        <w:rPr>
          <w:rFonts w:ascii="Arial" w:hAnsi="Arial" w:cs="Arial"/>
          <w:sz w:val="22"/>
          <w:szCs w:val="22"/>
        </w:rPr>
        <w:t xml:space="preserve"> Obstetrics </w:t>
      </w:r>
    </w:p>
    <w:p w14:paraId="1DF4C2A1"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sym w:font="Symbol" w:char="F0B7"/>
      </w:r>
      <w:r w:rsidRPr="006B3F04">
        <w:rPr>
          <w:rFonts w:ascii="Arial" w:hAnsi="Arial" w:cs="Arial"/>
          <w:sz w:val="22"/>
          <w:szCs w:val="22"/>
        </w:rPr>
        <w:t xml:space="preserve"> Orthotics and Prosthetics </w:t>
      </w:r>
    </w:p>
    <w:p w14:paraId="6994DCFF"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sym w:font="Symbol" w:char="F0B7"/>
      </w:r>
      <w:r w:rsidRPr="006B3F04">
        <w:rPr>
          <w:rFonts w:ascii="Arial" w:hAnsi="Arial" w:cs="Arial"/>
          <w:sz w:val="22"/>
          <w:szCs w:val="22"/>
        </w:rPr>
        <w:t xml:space="preserve"> Fracture clinic </w:t>
      </w:r>
    </w:p>
    <w:p w14:paraId="06D366E3" w14:textId="77777777" w:rsidR="006B3F04" w:rsidRPr="006B3F04" w:rsidRDefault="006B3F04" w:rsidP="006B3F04">
      <w:pPr>
        <w:spacing w:after="0"/>
        <w:rPr>
          <w:rFonts w:ascii="Arial" w:hAnsi="Arial" w:cs="Arial"/>
          <w:sz w:val="22"/>
          <w:szCs w:val="22"/>
        </w:rPr>
      </w:pPr>
      <w:r w:rsidRPr="006B3F04">
        <w:rPr>
          <w:rFonts w:ascii="Arial" w:hAnsi="Arial" w:cs="Arial"/>
          <w:sz w:val="22"/>
          <w:szCs w:val="22"/>
        </w:rPr>
        <w:sym w:font="Symbol" w:char="F0B7"/>
      </w:r>
      <w:r w:rsidRPr="006B3F04">
        <w:rPr>
          <w:rFonts w:ascii="Arial" w:hAnsi="Arial" w:cs="Arial"/>
          <w:sz w:val="22"/>
          <w:szCs w:val="22"/>
        </w:rPr>
        <w:t xml:space="preserve"> Palliative Medicine </w:t>
      </w:r>
    </w:p>
    <w:p w14:paraId="701E5CEE" w14:textId="77777777" w:rsidR="006B3F04" w:rsidRDefault="006B3F04" w:rsidP="006B3F04">
      <w:pPr>
        <w:spacing w:after="0"/>
        <w:rPr>
          <w:rFonts w:ascii="Arial" w:hAnsi="Arial" w:cs="Arial"/>
          <w:sz w:val="22"/>
          <w:szCs w:val="22"/>
        </w:rPr>
      </w:pPr>
      <w:r w:rsidRPr="006B3F04">
        <w:rPr>
          <w:rFonts w:ascii="Arial" w:hAnsi="Arial" w:cs="Arial"/>
          <w:sz w:val="22"/>
          <w:szCs w:val="22"/>
        </w:rPr>
        <w:sym w:font="Symbol" w:char="F0B7"/>
      </w:r>
      <w:r w:rsidRPr="006B3F04">
        <w:rPr>
          <w:rFonts w:ascii="Arial" w:hAnsi="Arial" w:cs="Arial"/>
          <w:sz w:val="22"/>
          <w:szCs w:val="22"/>
        </w:rPr>
        <w:t xml:space="preserve"> Advice and Guidance The contact details for these services will depend on which provider the referral has been sent to. </w:t>
      </w:r>
    </w:p>
    <w:p w14:paraId="51331530" w14:textId="77777777" w:rsidR="005B0A10" w:rsidRDefault="005B0A10" w:rsidP="006B3F04">
      <w:pPr>
        <w:spacing w:after="0"/>
        <w:rPr>
          <w:rFonts w:ascii="Arial" w:hAnsi="Arial" w:cs="Arial"/>
          <w:sz w:val="22"/>
          <w:szCs w:val="22"/>
        </w:rPr>
      </w:pPr>
    </w:p>
    <w:p w14:paraId="019DA868" w14:textId="77777777" w:rsidR="0020194F" w:rsidRDefault="005B0A10" w:rsidP="005B0A10">
      <w:pPr>
        <w:spacing w:after="0"/>
        <w:jc w:val="center"/>
        <w:rPr>
          <w:rFonts w:ascii="Arial" w:hAnsi="Arial" w:cs="Arial"/>
          <w:b/>
          <w:bCs/>
          <w:color w:val="0070C0"/>
          <w:sz w:val="22"/>
          <w:szCs w:val="22"/>
        </w:rPr>
      </w:pPr>
      <w:r>
        <w:rPr>
          <w:rFonts w:ascii="Arial" w:hAnsi="Arial" w:cs="Arial"/>
          <w:b/>
          <w:bCs/>
          <w:color w:val="0070C0"/>
          <w:sz w:val="22"/>
          <w:szCs w:val="22"/>
        </w:rPr>
        <w:t xml:space="preserve">The RMS team </w:t>
      </w:r>
      <w:r w:rsidR="0020194F">
        <w:rPr>
          <w:rFonts w:ascii="Arial" w:hAnsi="Arial" w:cs="Arial"/>
          <w:b/>
          <w:bCs/>
          <w:color w:val="0070C0"/>
          <w:sz w:val="22"/>
          <w:szCs w:val="22"/>
        </w:rPr>
        <w:t xml:space="preserve">hope you have had an enjoyable summer with </w:t>
      </w:r>
    </w:p>
    <w:p w14:paraId="0DB4F06F" w14:textId="275D95AA" w:rsidR="005B0A10" w:rsidRPr="005B0A10" w:rsidRDefault="0020194F" w:rsidP="005B0A10">
      <w:pPr>
        <w:spacing w:after="0"/>
        <w:jc w:val="center"/>
        <w:rPr>
          <w:rFonts w:ascii="Arial" w:hAnsi="Arial" w:cs="Arial"/>
          <w:b/>
          <w:bCs/>
          <w:color w:val="0070C0"/>
          <w:sz w:val="22"/>
          <w:szCs w:val="22"/>
        </w:rPr>
      </w:pPr>
      <w:r>
        <w:rPr>
          <w:rFonts w:ascii="Arial" w:hAnsi="Arial" w:cs="Arial"/>
          <w:b/>
          <w:bCs/>
          <w:color w:val="0070C0"/>
          <w:sz w:val="22"/>
          <w:szCs w:val="22"/>
        </w:rPr>
        <w:t>opportunity for some rest and sunshine</w:t>
      </w:r>
      <w:r w:rsidR="005B0A10">
        <w:rPr>
          <w:rFonts w:ascii="Arial" w:hAnsi="Arial" w:cs="Arial"/>
          <w:b/>
          <w:bCs/>
          <w:color w:val="0070C0"/>
          <w:sz w:val="22"/>
          <w:szCs w:val="22"/>
        </w:rPr>
        <w:t>!</w:t>
      </w:r>
      <w:r>
        <w:rPr>
          <w:rFonts w:ascii="Arial" w:hAnsi="Arial" w:cs="Arial"/>
          <w:b/>
          <w:bCs/>
          <w:color w:val="0070C0"/>
          <w:sz w:val="22"/>
          <w:szCs w:val="22"/>
        </w:rPr>
        <w:t>!</w:t>
      </w:r>
    </w:p>
    <w:p w14:paraId="49E0D45E" w14:textId="77777777" w:rsidR="006B3F04" w:rsidRPr="006B3F04" w:rsidRDefault="006B3F04" w:rsidP="006B3F04">
      <w:pPr>
        <w:spacing w:after="0"/>
        <w:rPr>
          <w:rFonts w:ascii="Arial" w:hAnsi="Arial" w:cs="Arial"/>
          <w:sz w:val="22"/>
          <w:szCs w:val="22"/>
        </w:rPr>
      </w:pPr>
    </w:p>
    <w:p w14:paraId="08C61B9C" w14:textId="23EE0F49" w:rsidR="006B3F04" w:rsidRPr="006B3F04" w:rsidRDefault="006B3F04" w:rsidP="006B3F04">
      <w:pPr>
        <w:spacing w:after="0"/>
        <w:rPr>
          <w:rFonts w:ascii="Arial" w:hAnsi="Arial" w:cs="Arial"/>
          <w:sz w:val="22"/>
          <w:szCs w:val="22"/>
        </w:rPr>
      </w:pPr>
      <w:r w:rsidRPr="006B3F04">
        <w:rPr>
          <w:rFonts w:ascii="Arial" w:hAnsi="Arial" w:cs="Arial"/>
          <w:sz w:val="22"/>
          <w:szCs w:val="22"/>
        </w:rPr>
        <w:t xml:space="preserve">Rebecca </w:t>
      </w:r>
      <w:proofErr w:type="spellStart"/>
      <w:r w:rsidRPr="006B3F04">
        <w:rPr>
          <w:rFonts w:ascii="Arial" w:hAnsi="Arial" w:cs="Arial"/>
          <w:sz w:val="22"/>
          <w:szCs w:val="22"/>
        </w:rPr>
        <w:t>Hopkins,</w:t>
      </w:r>
      <w:proofErr w:type="spellEnd"/>
      <w:r w:rsidRPr="006B3F04">
        <w:rPr>
          <w:rFonts w:ascii="Arial" w:hAnsi="Arial" w:cs="Arial"/>
          <w:sz w:val="22"/>
          <w:szCs w:val="22"/>
        </w:rPr>
        <w:t xml:space="preserve"> GP RMS Lead</w:t>
      </w:r>
    </w:p>
    <w:p w14:paraId="357DC767" w14:textId="04DB4019" w:rsidR="006B3F04" w:rsidRPr="006B3F04" w:rsidRDefault="005B0A10" w:rsidP="006B3F04">
      <w:pPr>
        <w:spacing w:after="0"/>
        <w:rPr>
          <w:rFonts w:ascii="Arial" w:hAnsi="Arial" w:cs="Arial"/>
          <w:sz w:val="22"/>
          <w:szCs w:val="22"/>
        </w:rPr>
      </w:pPr>
      <w:r>
        <w:rPr>
          <w:rFonts w:ascii="Arial" w:hAnsi="Arial" w:cs="Arial"/>
          <w:sz w:val="22"/>
          <w:szCs w:val="22"/>
        </w:rPr>
        <w:t>Fran O’Mahony</w:t>
      </w:r>
      <w:r w:rsidR="006B3F04" w:rsidRPr="006B3F04">
        <w:rPr>
          <w:rFonts w:ascii="Arial" w:hAnsi="Arial" w:cs="Arial"/>
          <w:sz w:val="22"/>
          <w:szCs w:val="22"/>
        </w:rPr>
        <w:t>, RMS Manager</w:t>
      </w:r>
    </w:p>
    <w:sectPr w:rsidR="006B3F04" w:rsidRPr="006B3F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DDA"/>
    <w:multiLevelType w:val="multilevel"/>
    <w:tmpl w:val="EF9E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D63F0"/>
    <w:multiLevelType w:val="multilevel"/>
    <w:tmpl w:val="5E84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7866A3"/>
    <w:multiLevelType w:val="multilevel"/>
    <w:tmpl w:val="7618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967027"/>
    <w:multiLevelType w:val="hybridMultilevel"/>
    <w:tmpl w:val="C78AA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D65DF2"/>
    <w:multiLevelType w:val="multilevel"/>
    <w:tmpl w:val="B1CED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7338169">
    <w:abstractNumId w:val="3"/>
  </w:num>
  <w:num w:numId="2" w16cid:durableId="2101946678">
    <w:abstractNumId w:val="1"/>
  </w:num>
  <w:num w:numId="3" w16cid:durableId="780219492">
    <w:abstractNumId w:val="0"/>
  </w:num>
  <w:num w:numId="4" w16cid:durableId="932321180">
    <w:abstractNumId w:val="2"/>
  </w:num>
  <w:num w:numId="5" w16cid:durableId="18970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04"/>
    <w:rsid w:val="0020194F"/>
    <w:rsid w:val="00236EC6"/>
    <w:rsid w:val="00467596"/>
    <w:rsid w:val="005B0A10"/>
    <w:rsid w:val="005B41CD"/>
    <w:rsid w:val="006B3F04"/>
    <w:rsid w:val="008C786A"/>
    <w:rsid w:val="009B66EA"/>
    <w:rsid w:val="00A36EEF"/>
    <w:rsid w:val="00BA1CFD"/>
    <w:rsid w:val="00C90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A01E"/>
  <w15:chartTrackingRefBased/>
  <w15:docId w15:val="{088AC2C0-63A2-425D-AEE5-528ADFE8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F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3F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3F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3F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3F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3F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3F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3F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3F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F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3F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3F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3F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3F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3F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F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F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F04"/>
    <w:rPr>
      <w:rFonts w:eastAsiaTheme="majorEastAsia" w:cstheme="majorBidi"/>
      <w:color w:val="272727" w:themeColor="text1" w:themeTint="D8"/>
    </w:rPr>
  </w:style>
  <w:style w:type="paragraph" w:styleId="Title">
    <w:name w:val="Title"/>
    <w:basedOn w:val="Normal"/>
    <w:next w:val="Normal"/>
    <w:link w:val="TitleChar"/>
    <w:uiPriority w:val="10"/>
    <w:qFormat/>
    <w:rsid w:val="006B3F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F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F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F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F04"/>
    <w:pPr>
      <w:spacing w:before="160"/>
      <w:jc w:val="center"/>
    </w:pPr>
    <w:rPr>
      <w:i/>
      <w:iCs/>
      <w:color w:val="404040" w:themeColor="text1" w:themeTint="BF"/>
    </w:rPr>
  </w:style>
  <w:style w:type="character" w:customStyle="1" w:styleId="QuoteChar">
    <w:name w:val="Quote Char"/>
    <w:basedOn w:val="DefaultParagraphFont"/>
    <w:link w:val="Quote"/>
    <w:uiPriority w:val="29"/>
    <w:rsid w:val="006B3F04"/>
    <w:rPr>
      <w:i/>
      <w:iCs/>
      <w:color w:val="404040" w:themeColor="text1" w:themeTint="BF"/>
    </w:rPr>
  </w:style>
  <w:style w:type="paragraph" w:styleId="ListParagraph">
    <w:name w:val="List Paragraph"/>
    <w:basedOn w:val="Normal"/>
    <w:uiPriority w:val="34"/>
    <w:qFormat/>
    <w:rsid w:val="006B3F04"/>
    <w:pPr>
      <w:ind w:left="720"/>
      <w:contextualSpacing/>
    </w:pPr>
  </w:style>
  <w:style w:type="character" w:styleId="IntenseEmphasis">
    <w:name w:val="Intense Emphasis"/>
    <w:basedOn w:val="DefaultParagraphFont"/>
    <w:uiPriority w:val="21"/>
    <w:qFormat/>
    <w:rsid w:val="006B3F04"/>
    <w:rPr>
      <w:i/>
      <w:iCs/>
      <w:color w:val="0F4761" w:themeColor="accent1" w:themeShade="BF"/>
    </w:rPr>
  </w:style>
  <w:style w:type="paragraph" w:styleId="IntenseQuote">
    <w:name w:val="Intense Quote"/>
    <w:basedOn w:val="Normal"/>
    <w:next w:val="Normal"/>
    <w:link w:val="IntenseQuoteChar"/>
    <w:uiPriority w:val="30"/>
    <w:qFormat/>
    <w:rsid w:val="006B3F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3F04"/>
    <w:rPr>
      <w:i/>
      <w:iCs/>
      <w:color w:val="0F4761" w:themeColor="accent1" w:themeShade="BF"/>
    </w:rPr>
  </w:style>
  <w:style w:type="character" w:styleId="IntenseReference">
    <w:name w:val="Intense Reference"/>
    <w:basedOn w:val="DefaultParagraphFont"/>
    <w:uiPriority w:val="32"/>
    <w:qFormat/>
    <w:rsid w:val="006B3F04"/>
    <w:rPr>
      <w:b/>
      <w:bCs/>
      <w:smallCaps/>
      <w:color w:val="0F4761" w:themeColor="accent1" w:themeShade="BF"/>
      <w:spacing w:val="5"/>
    </w:rPr>
  </w:style>
  <w:style w:type="character" w:styleId="Hyperlink">
    <w:name w:val="Hyperlink"/>
    <w:basedOn w:val="DefaultParagraphFont"/>
    <w:uiPriority w:val="99"/>
    <w:unhideWhenUsed/>
    <w:rsid w:val="006B3F04"/>
    <w:rPr>
      <w:color w:val="0000FF"/>
      <w:u w:val="single"/>
    </w:rPr>
  </w:style>
  <w:style w:type="paragraph" w:customStyle="1" w:styleId="paragraph">
    <w:name w:val="paragraph"/>
    <w:basedOn w:val="Normal"/>
    <w:rsid w:val="006B3F0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6B3F04"/>
  </w:style>
  <w:style w:type="character" w:customStyle="1" w:styleId="eop">
    <w:name w:val="eop"/>
    <w:basedOn w:val="DefaultParagraphFont"/>
    <w:rsid w:val="006B3F04"/>
  </w:style>
  <w:style w:type="paragraph" w:styleId="NormalWeb">
    <w:name w:val="Normal (Web)"/>
    <w:basedOn w:val="Normal"/>
    <w:uiPriority w:val="99"/>
    <w:semiHidden/>
    <w:unhideWhenUsed/>
    <w:rsid w:val="006B3F0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markskqtbn3jg">
    <w:name w:val="markskqtbn3jg"/>
    <w:basedOn w:val="DefaultParagraphFont"/>
    <w:rsid w:val="006B3F04"/>
  </w:style>
  <w:style w:type="character" w:styleId="UnresolvedMention">
    <w:name w:val="Unresolved Mention"/>
    <w:basedOn w:val="DefaultParagraphFont"/>
    <w:uiPriority w:val="99"/>
    <w:semiHidden/>
    <w:unhideWhenUsed/>
    <w:rsid w:val="006B3F04"/>
    <w:rPr>
      <w:color w:val="605E5C"/>
      <w:shd w:val="clear" w:color="auto" w:fill="E1DFDD"/>
    </w:rPr>
  </w:style>
  <w:style w:type="character" w:styleId="FollowedHyperlink">
    <w:name w:val="FollowedHyperlink"/>
    <w:basedOn w:val="DefaultParagraphFont"/>
    <w:uiPriority w:val="99"/>
    <w:semiHidden/>
    <w:unhideWhenUsed/>
    <w:rsid w:val="006B3F0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14149">
      <w:bodyDiv w:val="1"/>
      <w:marLeft w:val="0"/>
      <w:marRight w:val="0"/>
      <w:marTop w:val="0"/>
      <w:marBottom w:val="0"/>
      <w:divBdr>
        <w:top w:val="none" w:sz="0" w:space="0" w:color="auto"/>
        <w:left w:val="none" w:sz="0" w:space="0" w:color="auto"/>
        <w:bottom w:val="none" w:sz="0" w:space="0" w:color="auto"/>
        <w:right w:val="none" w:sz="0" w:space="0" w:color="auto"/>
      </w:divBdr>
    </w:div>
    <w:div w:id="427046973">
      <w:bodyDiv w:val="1"/>
      <w:marLeft w:val="0"/>
      <w:marRight w:val="0"/>
      <w:marTop w:val="0"/>
      <w:marBottom w:val="0"/>
      <w:divBdr>
        <w:top w:val="none" w:sz="0" w:space="0" w:color="auto"/>
        <w:left w:val="none" w:sz="0" w:space="0" w:color="auto"/>
        <w:bottom w:val="none" w:sz="0" w:space="0" w:color="auto"/>
        <w:right w:val="none" w:sz="0" w:space="0" w:color="auto"/>
      </w:divBdr>
    </w:div>
    <w:div w:id="551230480">
      <w:bodyDiv w:val="1"/>
      <w:marLeft w:val="0"/>
      <w:marRight w:val="0"/>
      <w:marTop w:val="0"/>
      <w:marBottom w:val="0"/>
      <w:divBdr>
        <w:top w:val="none" w:sz="0" w:space="0" w:color="auto"/>
        <w:left w:val="none" w:sz="0" w:space="0" w:color="auto"/>
        <w:bottom w:val="none" w:sz="0" w:space="0" w:color="auto"/>
        <w:right w:val="none" w:sz="0" w:space="0" w:color="auto"/>
      </w:divBdr>
    </w:div>
    <w:div w:id="661005843">
      <w:bodyDiv w:val="1"/>
      <w:marLeft w:val="0"/>
      <w:marRight w:val="0"/>
      <w:marTop w:val="0"/>
      <w:marBottom w:val="0"/>
      <w:divBdr>
        <w:top w:val="none" w:sz="0" w:space="0" w:color="auto"/>
        <w:left w:val="none" w:sz="0" w:space="0" w:color="auto"/>
        <w:bottom w:val="none" w:sz="0" w:space="0" w:color="auto"/>
        <w:right w:val="none" w:sz="0" w:space="0" w:color="auto"/>
      </w:divBdr>
      <w:divsChild>
        <w:div w:id="1637953924">
          <w:marLeft w:val="0"/>
          <w:marRight w:val="0"/>
          <w:marTop w:val="0"/>
          <w:marBottom w:val="0"/>
          <w:divBdr>
            <w:top w:val="none" w:sz="0" w:space="0" w:color="auto"/>
            <w:left w:val="none" w:sz="0" w:space="0" w:color="auto"/>
            <w:bottom w:val="none" w:sz="0" w:space="0" w:color="auto"/>
            <w:right w:val="none" w:sz="0" w:space="0" w:color="auto"/>
          </w:divBdr>
        </w:div>
        <w:div w:id="641428975">
          <w:marLeft w:val="0"/>
          <w:marRight w:val="0"/>
          <w:marTop w:val="0"/>
          <w:marBottom w:val="0"/>
          <w:divBdr>
            <w:top w:val="none" w:sz="0" w:space="0" w:color="auto"/>
            <w:left w:val="none" w:sz="0" w:space="0" w:color="auto"/>
            <w:bottom w:val="none" w:sz="0" w:space="0" w:color="auto"/>
            <w:right w:val="none" w:sz="0" w:space="0" w:color="auto"/>
          </w:divBdr>
        </w:div>
        <w:div w:id="688722473">
          <w:marLeft w:val="0"/>
          <w:marRight w:val="0"/>
          <w:marTop w:val="0"/>
          <w:marBottom w:val="0"/>
          <w:divBdr>
            <w:top w:val="none" w:sz="0" w:space="0" w:color="auto"/>
            <w:left w:val="none" w:sz="0" w:space="0" w:color="auto"/>
            <w:bottom w:val="none" w:sz="0" w:space="0" w:color="auto"/>
            <w:right w:val="none" w:sz="0" w:space="0" w:color="auto"/>
          </w:divBdr>
        </w:div>
        <w:div w:id="932739015">
          <w:marLeft w:val="0"/>
          <w:marRight w:val="0"/>
          <w:marTop w:val="0"/>
          <w:marBottom w:val="0"/>
          <w:divBdr>
            <w:top w:val="none" w:sz="0" w:space="0" w:color="auto"/>
            <w:left w:val="none" w:sz="0" w:space="0" w:color="auto"/>
            <w:bottom w:val="none" w:sz="0" w:space="0" w:color="auto"/>
            <w:right w:val="none" w:sz="0" w:space="0" w:color="auto"/>
          </w:divBdr>
        </w:div>
        <w:div w:id="1253584897">
          <w:marLeft w:val="0"/>
          <w:marRight w:val="0"/>
          <w:marTop w:val="0"/>
          <w:marBottom w:val="0"/>
          <w:divBdr>
            <w:top w:val="none" w:sz="0" w:space="0" w:color="auto"/>
            <w:left w:val="none" w:sz="0" w:space="0" w:color="auto"/>
            <w:bottom w:val="none" w:sz="0" w:space="0" w:color="auto"/>
            <w:right w:val="none" w:sz="0" w:space="0" w:color="auto"/>
          </w:divBdr>
        </w:div>
        <w:div w:id="770902025">
          <w:marLeft w:val="0"/>
          <w:marRight w:val="0"/>
          <w:marTop w:val="0"/>
          <w:marBottom w:val="0"/>
          <w:divBdr>
            <w:top w:val="none" w:sz="0" w:space="0" w:color="auto"/>
            <w:left w:val="none" w:sz="0" w:space="0" w:color="auto"/>
            <w:bottom w:val="none" w:sz="0" w:space="0" w:color="auto"/>
            <w:right w:val="none" w:sz="0" w:space="0" w:color="auto"/>
          </w:divBdr>
        </w:div>
        <w:div w:id="1110781940">
          <w:marLeft w:val="0"/>
          <w:marRight w:val="0"/>
          <w:marTop w:val="0"/>
          <w:marBottom w:val="0"/>
          <w:divBdr>
            <w:top w:val="none" w:sz="0" w:space="0" w:color="auto"/>
            <w:left w:val="none" w:sz="0" w:space="0" w:color="auto"/>
            <w:bottom w:val="none" w:sz="0" w:space="0" w:color="auto"/>
            <w:right w:val="none" w:sz="0" w:space="0" w:color="auto"/>
          </w:divBdr>
        </w:div>
      </w:divsChild>
    </w:div>
    <w:div w:id="764812463">
      <w:bodyDiv w:val="1"/>
      <w:marLeft w:val="0"/>
      <w:marRight w:val="0"/>
      <w:marTop w:val="0"/>
      <w:marBottom w:val="0"/>
      <w:divBdr>
        <w:top w:val="none" w:sz="0" w:space="0" w:color="auto"/>
        <w:left w:val="none" w:sz="0" w:space="0" w:color="auto"/>
        <w:bottom w:val="none" w:sz="0" w:space="0" w:color="auto"/>
        <w:right w:val="none" w:sz="0" w:space="0" w:color="auto"/>
      </w:divBdr>
    </w:div>
    <w:div w:id="1075473161">
      <w:bodyDiv w:val="1"/>
      <w:marLeft w:val="0"/>
      <w:marRight w:val="0"/>
      <w:marTop w:val="0"/>
      <w:marBottom w:val="0"/>
      <w:divBdr>
        <w:top w:val="none" w:sz="0" w:space="0" w:color="auto"/>
        <w:left w:val="none" w:sz="0" w:space="0" w:color="auto"/>
        <w:bottom w:val="none" w:sz="0" w:space="0" w:color="auto"/>
        <w:right w:val="none" w:sz="0" w:space="0" w:color="auto"/>
      </w:divBdr>
    </w:div>
    <w:div w:id="1284582147">
      <w:bodyDiv w:val="1"/>
      <w:marLeft w:val="0"/>
      <w:marRight w:val="0"/>
      <w:marTop w:val="0"/>
      <w:marBottom w:val="0"/>
      <w:divBdr>
        <w:top w:val="none" w:sz="0" w:space="0" w:color="auto"/>
        <w:left w:val="none" w:sz="0" w:space="0" w:color="auto"/>
        <w:bottom w:val="none" w:sz="0" w:space="0" w:color="auto"/>
        <w:right w:val="none" w:sz="0" w:space="0" w:color="auto"/>
      </w:divBdr>
    </w:div>
    <w:div w:id="1546067523">
      <w:bodyDiv w:val="1"/>
      <w:marLeft w:val="0"/>
      <w:marRight w:val="0"/>
      <w:marTop w:val="0"/>
      <w:marBottom w:val="0"/>
      <w:divBdr>
        <w:top w:val="none" w:sz="0" w:space="0" w:color="auto"/>
        <w:left w:val="none" w:sz="0" w:space="0" w:color="auto"/>
        <w:bottom w:val="none" w:sz="0" w:space="0" w:color="auto"/>
        <w:right w:val="none" w:sz="0" w:space="0" w:color="auto"/>
      </w:divBdr>
    </w:div>
    <w:div w:id="1715694300">
      <w:bodyDiv w:val="1"/>
      <w:marLeft w:val="0"/>
      <w:marRight w:val="0"/>
      <w:marTop w:val="0"/>
      <w:marBottom w:val="0"/>
      <w:divBdr>
        <w:top w:val="none" w:sz="0" w:space="0" w:color="auto"/>
        <w:left w:val="none" w:sz="0" w:space="0" w:color="auto"/>
        <w:bottom w:val="none" w:sz="0" w:space="0" w:color="auto"/>
        <w:right w:val="none" w:sz="0" w:space="0" w:color="auto"/>
      </w:divBdr>
    </w:div>
    <w:div w:id="191472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OSICB@Health@nhs.net" TargetMode="External"/><Relationship Id="rId3" Type="http://schemas.openxmlformats.org/officeDocument/2006/relationships/settings" Target="settings.xml"/><Relationship Id="rId7" Type="http://schemas.openxmlformats.org/officeDocument/2006/relationships/hyperlink" Target="mailto:ciosicb.rmsclinician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ain.caf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IOSICB.Health@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936</Words>
  <Characters>5336</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Rebecca (ST. AGNES SURGERY)</dc:creator>
  <cp:keywords/>
  <dc:description/>
  <cp:lastModifiedBy>HOPKINS, Rebecca (NHS CORNWALL AND THE ISLES OF SCILLY ICB - 11N)</cp:lastModifiedBy>
  <cp:revision>3</cp:revision>
  <dcterms:created xsi:type="dcterms:W3CDTF">2025-08-26T15:31:00Z</dcterms:created>
  <dcterms:modified xsi:type="dcterms:W3CDTF">2025-08-26T15:37:00Z</dcterms:modified>
</cp:coreProperties>
</file>